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400" w:lineRule="atLeast"/>
        <w:ind w:right="0" w:firstLine="1921" w:firstLineChars="800"/>
        <w:rPr>
          <w:rFonts w:ascii="微软雅黑" w:hAnsi="微软雅黑" w:eastAsia="微软雅黑" w:cs="微软雅黑"/>
          <w:color w:val="333333"/>
          <w:sz w:val="24"/>
          <w:szCs w:val="24"/>
        </w:rPr>
      </w:pPr>
      <w:bookmarkStart w:id="0" w:name="_GoBack"/>
      <w:bookmarkEnd w:id="0"/>
      <w:r>
        <w:rPr>
          <w:rFonts w:hint="eastAsia" w:ascii="微软雅黑" w:hAnsi="微软雅黑" w:eastAsia="微软雅黑" w:cs="微软雅黑"/>
          <w:i w:val="0"/>
          <w:caps w:val="0"/>
          <w:color w:val="333333"/>
          <w:spacing w:val="0"/>
          <w:sz w:val="24"/>
          <w:szCs w:val="24"/>
          <w:shd w:val="clear" w:fill="FFFFFF"/>
        </w:rPr>
        <w:t>深圳诺普信农化股份有限公司</w:t>
      </w:r>
      <w:r>
        <w:rPr>
          <w:rFonts w:hint="eastAsia" w:ascii="微软雅黑" w:hAnsi="微软雅黑" w:eastAsia="微软雅黑" w:cs="微软雅黑"/>
          <w:i w:val="0"/>
          <w:caps w:val="0"/>
          <w:color w:val="333333"/>
          <w:spacing w:val="0"/>
          <w:sz w:val="24"/>
          <w:szCs w:val="24"/>
          <w:shd w:val="clear" w:fill="FFFFFF"/>
          <w:lang w:val="en-US" w:eastAsia="zh-CN"/>
        </w:rPr>
        <w:t>招聘简章</w:t>
      </w:r>
      <w:r>
        <w:rPr>
          <w:rFonts w:hint="eastAsia" w:ascii="微软雅黑" w:hAnsi="微软雅黑" w:eastAsia="微软雅黑" w:cs="微软雅黑"/>
          <w:i w:val="0"/>
          <w:caps w:val="0"/>
          <w:color w:val="333333"/>
          <w:spacing w:val="0"/>
          <w:sz w:val="24"/>
          <w:szCs w:val="24"/>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12"/>
          <w:szCs w:val="12"/>
        </w:rPr>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hanging="360"/>
        <w:rPr>
          <w:rFonts w:hint="eastAsia" w:asciiTheme="majorEastAsia" w:hAnsiTheme="majorEastAsia" w:eastAsiaTheme="majorEastAsia" w:cstheme="majorEastAsia"/>
          <w:b/>
          <w:bCs/>
          <w:color w:val="auto"/>
          <w:sz w:val="13"/>
          <w:szCs w:val="13"/>
        </w:rPr>
      </w:pPr>
      <w:r>
        <w:rPr>
          <w:rFonts w:hint="eastAsia" w:asciiTheme="majorEastAsia" w:hAnsiTheme="majorEastAsia" w:eastAsiaTheme="majorEastAsia" w:cstheme="majorEastAsia"/>
          <w:b/>
          <w:bCs/>
          <w:i w:val="0"/>
          <w:caps w:val="0"/>
          <w:color w:val="auto"/>
          <w:spacing w:val="0"/>
          <w:sz w:val="13"/>
          <w:szCs w:val="13"/>
          <w:shd w:val="clear" w:fill="FFFFFF"/>
        </w:rPr>
        <w:t>所在城市：广东省 - 深圳市</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hanging="360"/>
        <w:rPr>
          <w:rFonts w:hint="eastAsia" w:asciiTheme="minorEastAsia" w:hAnsiTheme="minorEastAsia" w:eastAsiaTheme="minorEastAsia" w:cstheme="minorEastAsia"/>
          <w:b/>
          <w:bCs/>
          <w:color w:val="auto"/>
          <w:sz w:val="13"/>
          <w:szCs w:val="13"/>
        </w:rPr>
      </w:pPr>
      <w:r>
        <w:rPr>
          <w:rFonts w:hint="eastAsia" w:asciiTheme="minorEastAsia" w:hAnsiTheme="minorEastAsia" w:eastAsiaTheme="minorEastAsia" w:cstheme="minorEastAsia"/>
          <w:b/>
          <w:bCs/>
          <w:i w:val="0"/>
          <w:caps w:val="0"/>
          <w:color w:val="auto"/>
          <w:spacing w:val="0"/>
          <w:sz w:val="13"/>
          <w:szCs w:val="13"/>
          <w:shd w:val="clear" w:fill="FFFFFF"/>
        </w:rPr>
        <w:t>所属行业：农、林、牧、渔业</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hanging="360"/>
        <w:rPr>
          <w:b/>
          <w:bCs/>
          <w:color w:val="auto"/>
          <w:sz w:val="13"/>
          <w:szCs w:val="13"/>
        </w:rPr>
      </w:pPr>
      <w:r>
        <w:rPr>
          <w:rFonts w:hint="default" w:ascii="Verdana" w:hAnsi="Verdana" w:cs="Verdana"/>
          <w:b/>
          <w:bCs/>
          <w:i w:val="0"/>
          <w:caps w:val="0"/>
          <w:color w:val="auto"/>
          <w:spacing w:val="0"/>
          <w:sz w:val="13"/>
          <w:szCs w:val="13"/>
          <w:shd w:val="clear" w:fill="FFFFFF"/>
        </w:rPr>
        <w:t>单位性质：其他企业</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hanging="360"/>
        <w:rPr>
          <w:b/>
          <w:bCs/>
          <w:color w:val="auto"/>
          <w:sz w:val="12"/>
          <w:szCs w:val="12"/>
        </w:rPr>
      </w:pPr>
      <w:r>
        <w:rPr>
          <w:rFonts w:hint="default" w:ascii="Verdana" w:hAnsi="Verdana" w:cs="Verdana"/>
          <w:b/>
          <w:bCs/>
          <w:i w:val="0"/>
          <w:caps w:val="0"/>
          <w:color w:val="auto"/>
          <w:spacing w:val="0"/>
          <w:sz w:val="12"/>
          <w:szCs w:val="12"/>
          <w:shd w:val="clear" w:fill="FFFFFF"/>
        </w:rPr>
        <w:t>单位规模：1000-5000人</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hanging="360"/>
        <w:rPr>
          <w:color w:val="auto"/>
          <w:sz w:val="13"/>
          <w:szCs w:val="13"/>
        </w:rPr>
      </w:pPr>
      <w:r>
        <w:rPr>
          <w:rFonts w:hint="default" w:ascii="Verdana" w:hAnsi="Verdana" w:cs="Verdana"/>
          <w:b/>
          <w:bCs/>
          <w:i w:val="0"/>
          <w:caps w:val="0"/>
          <w:color w:val="auto"/>
          <w:spacing w:val="0"/>
          <w:sz w:val="13"/>
          <w:szCs w:val="13"/>
          <w:shd w:val="clear" w:fill="FFFFFF"/>
        </w:rPr>
        <w:t>单位地址：深圳市宝安区西乡铁岗水库路113号</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hanging="360"/>
        <w:rPr>
          <w:b/>
          <w:bCs/>
          <w:color w:val="auto"/>
          <w:sz w:val="13"/>
          <w:szCs w:val="13"/>
        </w:rPr>
      </w:pPr>
      <w:r>
        <w:rPr>
          <w:rFonts w:hint="default" w:ascii="Verdana" w:hAnsi="Verdana" w:cs="Verdana"/>
          <w:b/>
          <w:bCs/>
          <w:i w:val="0"/>
          <w:caps w:val="0"/>
          <w:color w:val="auto"/>
          <w:spacing w:val="0"/>
          <w:sz w:val="13"/>
          <w:szCs w:val="13"/>
          <w:shd w:val="clear" w:fill="FFFFFF"/>
        </w:rPr>
        <w:t>联系人：吉刚</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hanging="360"/>
        <w:rPr>
          <w:b/>
          <w:bCs/>
          <w:i w:val="0"/>
          <w:iCs w:val="0"/>
          <w:color w:val="auto"/>
          <w:sz w:val="13"/>
          <w:szCs w:val="13"/>
        </w:rPr>
      </w:pPr>
      <w:r>
        <w:rPr>
          <w:rFonts w:hint="default" w:ascii="Verdana" w:hAnsi="Verdana" w:cs="Verdana"/>
          <w:b/>
          <w:bCs/>
          <w:i w:val="0"/>
          <w:iCs w:val="0"/>
          <w:caps w:val="0"/>
          <w:color w:val="auto"/>
          <w:spacing w:val="0"/>
          <w:sz w:val="13"/>
          <w:szCs w:val="13"/>
          <w:shd w:val="clear" w:fill="FFFFFF"/>
        </w:rPr>
        <w:t>联系电话：0755-29977050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4F4F4"/>
        <w:spacing w:before="300" w:beforeAutospacing="0" w:after="0" w:afterAutospacing="0" w:line="300" w:lineRule="atLeast"/>
        <w:ind w:left="0" w:right="0" w:firstLine="0"/>
        <w:jc w:val="left"/>
        <w:rPr>
          <w:rFonts w:hint="default" w:ascii="Verdana" w:hAnsi="Verdana" w:eastAsia="宋体" w:cs="Verdana"/>
          <w:b/>
          <w:i w:val="0"/>
          <w:caps w:val="0"/>
          <w:color w:val="333333"/>
          <w:spacing w:val="0"/>
          <w:kern w:val="0"/>
          <w:sz w:val="16"/>
          <w:szCs w:val="16"/>
          <w:shd w:val="clear" w:fill="F4F4F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4F4F4"/>
        <w:spacing w:before="300" w:beforeAutospacing="0" w:after="0" w:afterAutospacing="0" w:line="300" w:lineRule="atLeast"/>
        <w:ind w:left="0" w:right="0" w:firstLine="0"/>
        <w:jc w:val="left"/>
        <w:rPr>
          <w:rFonts w:hint="default" w:ascii="Verdana" w:hAnsi="Verdana" w:cs="Verdana"/>
          <w:b/>
          <w:i w:val="0"/>
          <w:caps w:val="0"/>
          <w:color w:val="333333"/>
          <w:spacing w:val="0"/>
          <w:sz w:val="16"/>
          <w:szCs w:val="16"/>
        </w:rPr>
      </w:pPr>
      <w:r>
        <w:rPr>
          <w:rFonts w:hint="default" w:ascii="Verdana" w:hAnsi="Verdana" w:eastAsia="宋体" w:cs="Verdana"/>
          <w:b/>
          <w:i w:val="0"/>
          <w:caps w:val="0"/>
          <w:color w:val="333333"/>
          <w:spacing w:val="0"/>
          <w:kern w:val="0"/>
          <w:sz w:val="16"/>
          <w:szCs w:val="16"/>
          <w:shd w:val="clear" w:fill="F4F4F4"/>
          <w:lang w:val="en-US" w:eastAsia="zh-CN" w:bidi="ar"/>
        </w:rPr>
        <w:t>单位详情：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70" w:lineRule="atLeast"/>
        <w:ind w:left="0" w:right="0" w:firstLine="320"/>
        <w:rPr>
          <w:rFonts w:ascii="宋体" w:hAnsi="宋体" w:eastAsia="宋体" w:cs="宋体"/>
          <w:color w:val="333333"/>
          <w:sz w:val="14"/>
          <w:szCs w:val="14"/>
        </w:rPr>
      </w:pPr>
      <w:r>
        <w:rPr>
          <w:rFonts w:ascii="宋体" w:hAnsi="宋体" w:eastAsia="宋体" w:cs="宋体"/>
          <w:i w:val="0"/>
          <w:caps w:val="0"/>
          <w:color w:val="333333"/>
          <w:spacing w:val="0"/>
          <w:sz w:val="14"/>
          <w:szCs w:val="14"/>
          <w:shd w:val="clear" w:fill="FFFFFF"/>
        </w:rPr>
        <w:t>诺普信是国内农药制剂领域上市公司（股票代码002215），成立于1999年9月，目前注册资本为9.15亿元。2018年，诺普信实现主营业务收入40亿元，净利润3.3亿元。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70" w:lineRule="atLeast"/>
        <w:ind w:left="0" w:right="0" w:firstLine="320"/>
        <w:rPr>
          <w:rFonts w:ascii="宋体" w:hAnsi="宋体" w:eastAsia="宋体" w:cs="宋体"/>
          <w:color w:val="333333"/>
          <w:sz w:val="14"/>
          <w:szCs w:val="14"/>
        </w:rPr>
      </w:pPr>
      <w:r>
        <w:rPr>
          <w:rFonts w:ascii="宋体" w:hAnsi="宋体" w:eastAsia="宋体" w:cs="宋体"/>
          <w:i w:val="0"/>
          <w:caps w:val="0"/>
          <w:color w:val="333333"/>
          <w:spacing w:val="0"/>
          <w:sz w:val="14"/>
          <w:szCs w:val="14"/>
          <w:shd w:val="clear" w:fill="FFFFFF"/>
        </w:rPr>
        <w:t>公司构建了以深圳为总部的企业集群，在北京、广东、山东、陕西、四川、湖南、福建等二十多个省市拥有七十多家子公司、参控股公司和生产物流基地，已发展成为我国规模领先、产品数领先、品种齐全、产业链完整的农业植保生物技术的研发和产业化生产及服务的集团化企业。拥有“诺普信”、“瑞德丰”、“标正”等多个全国性品牌，其中“诺普信”、“瑞德丰”两个品牌为“广东省著名商标”，“诺普信”商标为“中国驰名商标”。公司产品销量排名连续十多年来在全国农药制剂行业名列前茅，2011年至2018年度，“诺普信”连续8年被农业部/《农民日报》评为“中国农民喜爱的农药企业品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70" w:lineRule="atLeast"/>
        <w:ind w:left="0" w:right="0" w:firstLine="320"/>
        <w:rPr>
          <w:rFonts w:ascii="宋体" w:hAnsi="宋体" w:eastAsia="宋体" w:cs="宋体"/>
          <w:color w:val="333333"/>
          <w:sz w:val="14"/>
          <w:szCs w:val="14"/>
        </w:rPr>
      </w:pPr>
      <w:r>
        <w:rPr>
          <w:rFonts w:ascii="宋体" w:hAnsi="宋体" w:eastAsia="宋体" w:cs="宋体"/>
          <w:i w:val="0"/>
          <w:caps w:val="0"/>
          <w:color w:val="333333"/>
          <w:spacing w:val="0"/>
          <w:sz w:val="14"/>
          <w:szCs w:val="14"/>
          <w:shd w:val="clear" w:fill="FFFFFF"/>
        </w:rPr>
        <w:t>公司整合全球优质资源，以全品种农资分销为切入点、以植保技术服务为纽带，致力于打造遥遥领先的农资分销和农业服务区域性平台，多年来，公司构建了业内覆盖度广泛、紧密、贴近农户的全国性营销网络及技术服务组织，拥有2000余名（全国高校毕业生）技术营销人员，聚集作物、聚焦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70" w:lineRule="atLeast"/>
        <w:ind w:left="0" w:right="0" w:firstLine="320"/>
        <w:rPr>
          <w:rFonts w:ascii="宋体" w:hAnsi="宋体" w:eastAsia="宋体" w:cs="宋体"/>
          <w:color w:val="333333"/>
          <w:sz w:val="14"/>
          <w:szCs w:val="14"/>
        </w:rPr>
      </w:pPr>
      <w:r>
        <w:rPr>
          <w:rFonts w:ascii="宋体" w:hAnsi="宋体" w:eastAsia="宋体" w:cs="宋体"/>
          <w:i w:val="0"/>
          <w:caps w:val="0"/>
          <w:color w:val="333333"/>
          <w:spacing w:val="0"/>
          <w:sz w:val="14"/>
          <w:szCs w:val="14"/>
          <w:shd w:val="clear" w:fill="FFFFFF"/>
        </w:rPr>
        <w:t>为迎接新的时代，企业勇于创新，2013年提出了工作于农户，服务于农户，致力于将全国最优秀的农药制剂商，打造成为遥遥领先的农业服务商。2015年，企业勇立潮头，孵化了“田田圈”平台，率行业之先，全面发力农业社会化服务。公司与全国各区域优秀经销商深度合作，联盟发展，依托“田田圈”所构建的分布全国的“县级区域分销服务平台”，依托田田云所构建的线上信息化及互联网平台，并与农村金融、农业保险、智能农机、农业服务组织等相关涉农机构结盟合作，多维度服务广大农户。2019年，作为唯一的企业代表，诺普信在中国三农发展大会上，被农业部/《农民日报》评为2018“中国三农创新十大榜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70" w:lineRule="atLeast"/>
        <w:ind w:left="0" w:right="0" w:firstLine="320"/>
        <w:rPr>
          <w:rFonts w:ascii="宋体" w:hAnsi="宋体" w:eastAsia="宋体" w:cs="宋体"/>
          <w:color w:val="333333"/>
          <w:sz w:val="14"/>
          <w:szCs w:val="14"/>
        </w:rPr>
      </w:pPr>
      <w:r>
        <w:rPr>
          <w:rFonts w:ascii="宋体" w:hAnsi="宋体" w:eastAsia="宋体" w:cs="宋体"/>
          <w:i w:val="0"/>
          <w:caps w:val="0"/>
          <w:color w:val="333333"/>
          <w:spacing w:val="0"/>
          <w:sz w:val="14"/>
          <w:szCs w:val="14"/>
          <w:shd w:val="clear" w:fill="FFFFFF"/>
        </w:rPr>
        <w:t>经过几年的迭代、升级，诺普信已从简单供应农资产品的农业服务1.0时代，到作物种植全程解决方案的农业服务2.0时代，再到特色作物全产业链服务的农业服务3.0时代，实实在在地走出了一条独具特色的农业服务发展之路。未来，诺普信也将始终秉承“全心全意为农民服务”之心，将“创建中国遥遥领先的农业服务平台，成为员工奋斗的乐园”作为企业愿景，为实现“农业不再落后，农民无比幸福”的伟大使命而奋斗不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70" w:lineRule="atLeast"/>
        <w:ind w:left="0" w:right="0" w:firstLine="320"/>
        <w:rPr>
          <w:rFonts w:ascii="宋体" w:hAnsi="宋体" w:eastAsia="宋体" w:cs="宋体"/>
          <w:color w:val="333333"/>
          <w:sz w:val="14"/>
          <w:szCs w:val="14"/>
        </w:rPr>
      </w:pPr>
      <w:r>
        <w:rPr>
          <w:rFonts w:ascii="宋体" w:hAnsi="宋体" w:eastAsia="宋体" w:cs="宋体"/>
          <w:i w:val="0"/>
          <w:caps w:val="0"/>
          <w:color w:val="333333"/>
          <w:spacing w:val="0"/>
          <w:sz w:val="14"/>
          <w:szCs w:val="14"/>
          <w:shd w:val="clear" w:fill="FFFFFF"/>
        </w:rPr>
        <w:t>在诺普信，“以人为本，先人后事；创新、进取；真实、简单”是企业价值观。人力资本始终被认为是企业最重要的资本，以人为本是诺普信企业文化的主要特征，企业倡导和全力构建“快乐工作”“不断进步”的文化氛围，并努力营造一个“清新优美、坦诚和谐、团结互助、昂扬奋发”的人文环境，践行“创建中国遥遥领先的农业服务平台，成为员工奋斗的乐园”的企业愿景，立志创建一个卓越的组织、最佳雇主品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70" w:lineRule="atLeast"/>
        <w:ind w:left="0" w:right="0" w:firstLine="320"/>
        <w:rPr>
          <w:rFonts w:ascii="宋体" w:hAnsi="宋体" w:eastAsia="宋体" w:cs="宋体"/>
          <w:color w:val="333333"/>
          <w:sz w:val="14"/>
          <w:szCs w:val="14"/>
        </w:rPr>
      </w:pPr>
      <w:r>
        <w:rPr>
          <w:rFonts w:ascii="宋体" w:hAnsi="宋体" w:eastAsia="宋体" w:cs="宋体"/>
          <w:i w:val="0"/>
          <w:caps w:val="0"/>
          <w:color w:val="333333"/>
          <w:spacing w:val="0"/>
          <w:sz w:val="14"/>
          <w:szCs w:val="14"/>
          <w:shd w:val="clear" w:fill="FFFFFF"/>
        </w:rPr>
        <w:t>腾飞的中国，巨变的农村，诺普信志存高远，立志在产业变迁及历史发展的机遇中，最大限度地造福农民，最大限度地提升农产品安全和环境保护，最大限度地推动中国农资产业、农业服务业的蓬勃健康发展。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15" w:lineRule="atLeast"/>
        <w:ind w:left="0" w:right="0"/>
        <w:rPr>
          <w:rFonts w:ascii="宋体" w:hAnsi="宋体" w:eastAsia="宋体" w:cs="宋体"/>
          <w:color w:val="333333"/>
          <w:sz w:val="14"/>
          <w:szCs w:val="1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4F4F4"/>
        <w:spacing w:before="300" w:beforeAutospacing="0" w:after="0" w:afterAutospacing="0" w:line="300" w:lineRule="atLeast"/>
        <w:ind w:left="0" w:right="0" w:firstLine="0"/>
        <w:jc w:val="left"/>
        <w:rPr>
          <w:rFonts w:hint="default" w:ascii="Verdana" w:hAnsi="Verdana" w:eastAsia="宋体" w:cs="Verdana"/>
          <w:b/>
          <w:i w:val="0"/>
          <w:caps w:val="0"/>
          <w:color w:val="333333"/>
          <w:spacing w:val="0"/>
          <w:kern w:val="0"/>
          <w:sz w:val="12"/>
          <w:szCs w:val="12"/>
          <w:shd w:val="clear" w:fill="F4F4F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4F4F4"/>
        <w:spacing w:before="300" w:beforeAutospacing="0" w:after="0" w:afterAutospacing="0" w:line="300" w:lineRule="atLeast"/>
        <w:ind w:left="0" w:right="0" w:firstLine="0"/>
        <w:jc w:val="left"/>
        <w:rPr>
          <w:rFonts w:hint="default" w:ascii="Verdana" w:hAnsi="Verdana" w:cs="Verdana"/>
          <w:b/>
          <w:i w:val="0"/>
          <w:caps w:val="0"/>
          <w:color w:val="333333"/>
          <w:spacing w:val="0"/>
          <w:sz w:val="12"/>
          <w:szCs w:val="12"/>
        </w:rPr>
      </w:pPr>
      <w:r>
        <w:rPr>
          <w:rFonts w:hint="default" w:ascii="Verdana" w:hAnsi="Verdana" w:eastAsia="宋体" w:cs="Verdana"/>
          <w:b/>
          <w:i w:val="0"/>
          <w:caps w:val="0"/>
          <w:color w:val="333333"/>
          <w:spacing w:val="0"/>
          <w:kern w:val="0"/>
          <w:sz w:val="12"/>
          <w:szCs w:val="12"/>
          <w:shd w:val="clear" w:fill="F4F4F4"/>
          <w:lang w:val="en-US" w:eastAsia="zh-CN" w:bidi="ar"/>
        </w:rPr>
        <w:t>校园宣讲</w:t>
      </w:r>
    </w:p>
    <w:tbl>
      <w:tblPr>
        <w:tblStyle w:val="4"/>
        <w:tblW w:w="93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209"/>
        <w:gridCol w:w="4417"/>
        <w:gridCol w:w="26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c>
          <w:tcPr>
            <w:tcW w:w="600" w:type="dxa"/>
            <w:tcBorders>
              <w:top w:val="single" w:color="CCCCCC" w:sz="2" w:space="0"/>
              <w:left w:val="single" w:color="CCCCCC" w:sz="2" w:space="0"/>
              <w:bottom w:val="single" w:color="CCCCCC" w:sz="4" w:space="0"/>
              <w:right w:val="single" w:color="CCCCCC" w:sz="4" w:space="0"/>
            </w:tcBorders>
            <w:shd w:val="clear" w:color="auto" w:fill="auto"/>
            <w:vAlign w:val="center"/>
          </w:tcPr>
          <w:p>
            <w:pPr>
              <w:keepNext w:val="0"/>
              <w:keepLines w:val="0"/>
              <w:widowControl/>
              <w:suppressLineNumbers w:val="0"/>
              <w:spacing w:before="0" w:beforeAutospacing="0" w:after="0" w:afterAutospacing="0" w:line="15" w:lineRule="atLeast"/>
              <w:ind w:left="0" w:right="0"/>
              <w:jc w:val="center"/>
              <w:rPr>
                <w:rFonts w:hint="default" w:ascii="Verdana" w:hAnsi="Verdana" w:cs="Verdana"/>
                <w:b w:val="0"/>
                <w:i w:val="0"/>
                <w:color w:val="333333"/>
                <w:sz w:val="12"/>
                <w:szCs w:val="12"/>
              </w:rPr>
            </w:pPr>
            <w:r>
              <w:rPr>
                <w:rFonts w:hint="default" w:ascii="Verdana" w:hAnsi="Verdana" w:eastAsia="宋体" w:cs="Verdana"/>
                <w:b w:val="0"/>
                <w:i w:val="0"/>
                <w:color w:val="333333"/>
                <w:kern w:val="0"/>
                <w:sz w:val="12"/>
                <w:szCs w:val="12"/>
                <w:lang w:val="en-US" w:eastAsia="zh-CN" w:bidi="ar"/>
              </w:rPr>
              <w:t>序号</w:t>
            </w:r>
          </w:p>
        </w:tc>
        <w:tc>
          <w:tcPr>
            <w:tcW w:w="1200" w:type="dxa"/>
            <w:tcBorders>
              <w:top w:val="single" w:color="CCCCCC" w:sz="2" w:space="0"/>
              <w:left w:val="single" w:color="CCCCCC" w:sz="2" w:space="0"/>
              <w:bottom w:val="single" w:color="CCCCCC" w:sz="4" w:space="0"/>
              <w:right w:val="single" w:color="CCCCCC" w:sz="4" w:space="0"/>
            </w:tcBorders>
            <w:shd w:val="clear" w:color="auto" w:fill="auto"/>
            <w:vAlign w:val="center"/>
          </w:tcPr>
          <w:p>
            <w:pPr>
              <w:keepNext w:val="0"/>
              <w:keepLines w:val="0"/>
              <w:widowControl/>
              <w:suppressLineNumbers w:val="0"/>
              <w:spacing w:before="0" w:beforeAutospacing="0" w:after="0" w:afterAutospacing="0" w:line="15" w:lineRule="atLeast"/>
              <w:ind w:left="0" w:right="0"/>
              <w:jc w:val="center"/>
              <w:rPr>
                <w:rFonts w:hint="default" w:ascii="Verdana" w:hAnsi="Verdana" w:cs="Verdana"/>
                <w:b w:val="0"/>
                <w:i w:val="0"/>
                <w:color w:val="333333"/>
                <w:sz w:val="12"/>
                <w:szCs w:val="12"/>
              </w:rPr>
            </w:pPr>
            <w:r>
              <w:rPr>
                <w:rFonts w:hint="default" w:ascii="Verdana" w:hAnsi="Verdana" w:eastAsia="宋体" w:cs="Verdana"/>
                <w:b w:val="0"/>
                <w:i w:val="0"/>
                <w:color w:val="333333"/>
                <w:kern w:val="0"/>
                <w:sz w:val="12"/>
                <w:szCs w:val="12"/>
                <w:lang w:val="en-US" w:eastAsia="zh-CN" w:bidi="ar"/>
              </w:rPr>
              <w:t>名称</w:t>
            </w:r>
          </w:p>
        </w:tc>
        <w:tc>
          <w:tcPr>
            <w:tcW w:w="600" w:type="dxa"/>
            <w:tcBorders>
              <w:top w:val="single" w:color="CCCCCC" w:sz="2" w:space="0"/>
              <w:left w:val="single" w:color="CCCCCC" w:sz="2" w:space="0"/>
              <w:bottom w:val="single" w:color="CCCCCC" w:sz="4" w:space="0"/>
              <w:right w:val="single" w:color="CCCCCC" w:sz="4" w:space="0"/>
            </w:tcBorders>
            <w:shd w:val="clear" w:color="auto" w:fill="auto"/>
            <w:vAlign w:val="center"/>
          </w:tcPr>
          <w:p>
            <w:pPr>
              <w:keepNext w:val="0"/>
              <w:keepLines w:val="0"/>
              <w:widowControl/>
              <w:suppressLineNumbers w:val="0"/>
              <w:spacing w:before="0" w:beforeAutospacing="0" w:after="0" w:afterAutospacing="0" w:line="15" w:lineRule="atLeast"/>
              <w:ind w:left="0" w:right="0"/>
              <w:jc w:val="center"/>
              <w:rPr>
                <w:rFonts w:hint="default" w:ascii="Verdana" w:hAnsi="Verdana" w:cs="Verdana"/>
                <w:i w:val="0"/>
                <w:color w:val="333333"/>
                <w:sz w:val="12"/>
                <w:szCs w:val="12"/>
              </w:rPr>
            </w:pPr>
            <w:r>
              <w:rPr>
                <w:rFonts w:hint="default" w:ascii="Verdana" w:hAnsi="Verdana" w:eastAsia="宋体" w:cs="Verdana"/>
                <w:i w:val="0"/>
                <w:color w:val="333333"/>
                <w:kern w:val="0"/>
                <w:sz w:val="12"/>
                <w:szCs w:val="12"/>
                <w:lang w:val="en-US" w:eastAsia="zh-CN" w:bidi="ar"/>
              </w:rPr>
              <w:t>发布时间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00" w:type="dxa"/>
            <w:tcBorders>
              <w:top w:val="single" w:color="CCCCCC" w:sz="2" w:space="0"/>
              <w:left w:val="single" w:color="CCCCCC" w:sz="2" w:space="0"/>
              <w:bottom w:val="single" w:color="CCCCCC" w:sz="4" w:space="0"/>
              <w:right w:val="single" w:color="CCCCCC" w:sz="4" w:space="0"/>
            </w:tcBorders>
            <w:shd w:val="clear" w:color="auto" w:fill="auto"/>
            <w:vAlign w:val="center"/>
          </w:tcPr>
          <w:p>
            <w:pPr>
              <w:keepNext w:val="0"/>
              <w:keepLines w:val="0"/>
              <w:widowControl/>
              <w:suppressLineNumbers w:val="0"/>
              <w:spacing w:before="0" w:beforeAutospacing="0" w:after="0" w:afterAutospacing="0" w:line="15" w:lineRule="atLeast"/>
              <w:ind w:left="0" w:right="0"/>
              <w:jc w:val="center"/>
              <w:rPr>
                <w:rFonts w:hint="default" w:ascii="Verdana" w:hAnsi="Verdana" w:cs="Verdana"/>
                <w:b w:val="0"/>
                <w:i w:val="0"/>
                <w:color w:val="333333"/>
                <w:sz w:val="12"/>
                <w:szCs w:val="12"/>
              </w:rPr>
            </w:pPr>
            <w:r>
              <w:rPr>
                <w:rFonts w:hint="default" w:ascii="Verdana" w:hAnsi="Verdana" w:eastAsia="宋体" w:cs="Verdana"/>
                <w:b w:val="0"/>
                <w:i w:val="0"/>
                <w:color w:val="333333"/>
                <w:kern w:val="0"/>
                <w:sz w:val="12"/>
                <w:szCs w:val="12"/>
                <w:lang w:val="en-US" w:eastAsia="zh-CN" w:bidi="ar"/>
              </w:rPr>
              <w:t>1</w:t>
            </w:r>
          </w:p>
        </w:tc>
        <w:tc>
          <w:tcPr>
            <w:tcW w:w="1200" w:type="dxa"/>
            <w:tcBorders>
              <w:top w:val="single" w:color="CCCCCC" w:sz="2" w:space="0"/>
              <w:left w:val="single" w:color="CCCCCC" w:sz="2" w:space="0"/>
              <w:bottom w:val="single" w:color="CCCCCC" w:sz="4" w:space="0"/>
              <w:right w:val="single" w:color="CCCCCC" w:sz="4" w:space="0"/>
            </w:tcBorders>
            <w:shd w:val="clear" w:color="auto" w:fill="auto"/>
            <w:vAlign w:val="center"/>
          </w:tcPr>
          <w:p>
            <w:pPr>
              <w:keepNext w:val="0"/>
              <w:keepLines w:val="0"/>
              <w:widowControl/>
              <w:suppressLineNumbers w:val="0"/>
              <w:spacing w:before="0" w:beforeAutospacing="0" w:after="0" w:afterAutospacing="0" w:line="15" w:lineRule="atLeast"/>
              <w:ind w:left="0" w:right="0"/>
              <w:jc w:val="center"/>
              <w:rPr>
                <w:rFonts w:hint="default" w:ascii="Verdana" w:hAnsi="Verdana" w:cs="Verdana"/>
                <w:b w:val="0"/>
                <w:i w:val="0"/>
                <w:color w:val="333333"/>
                <w:sz w:val="12"/>
                <w:szCs w:val="12"/>
              </w:rPr>
            </w:pPr>
            <w:r>
              <w:rPr>
                <w:rFonts w:hint="default" w:ascii="Verdana" w:hAnsi="Verdana" w:eastAsia="宋体" w:cs="Verdana"/>
                <w:b w:val="0"/>
                <w:i w:val="0"/>
                <w:color w:val="333333"/>
                <w:kern w:val="0"/>
                <w:sz w:val="12"/>
                <w:szCs w:val="12"/>
                <w:u w:val="none"/>
                <w:lang w:val="en-US" w:eastAsia="zh-CN" w:bidi="ar"/>
              </w:rPr>
              <w:fldChar w:fldCharType="begin"/>
            </w:r>
            <w:r>
              <w:rPr>
                <w:rFonts w:hint="default" w:ascii="Verdana" w:hAnsi="Verdana" w:eastAsia="宋体" w:cs="Verdana"/>
                <w:b w:val="0"/>
                <w:i w:val="0"/>
                <w:color w:val="333333"/>
                <w:kern w:val="0"/>
                <w:sz w:val="12"/>
                <w:szCs w:val="12"/>
                <w:u w:val="none"/>
                <w:lang w:val="en-US" w:eastAsia="zh-CN" w:bidi="ar"/>
              </w:rPr>
              <w:instrText xml:space="preserve"> HYPERLINK "http://jsu.jysd.com/teachin/view/id/84052" \t "http://jsu.jysd.com/company/view/id/_blank" </w:instrText>
            </w:r>
            <w:r>
              <w:rPr>
                <w:rFonts w:hint="default" w:ascii="Verdana" w:hAnsi="Verdana" w:eastAsia="宋体" w:cs="Verdana"/>
                <w:b w:val="0"/>
                <w:i w:val="0"/>
                <w:color w:val="333333"/>
                <w:kern w:val="0"/>
                <w:sz w:val="12"/>
                <w:szCs w:val="12"/>
                <w:u w:val="none"/>
                <w:lang w:val="en-US" w:eastAsia="zh-CN" w:bidi="ar"/>
              </w:rPr>
              <w:fldChar w:fldCharType="separate"/>
            </w:r>
            <w:r>
              <w:rPr>
                <w:rStyle w:val="6"/>
                <w:rFonts w:hint="default" w:ascii="Verdana" w:hAnsi="Verdana" w:eastAsia="宋体" w:cs="Verdana"/>
                <w:b w:val="0"/>
                <w:i w:val="0"/>
                <w:color w:val="379BE9"/>
                <w:sz w:val="12"/>
                <w:szCs w:val="12"/>
                <w:u w:val="none"/>
              </w:rPr>
              <w:t>深圳诺普信农化股份有限公司</w:t>
            </w:r>
            <w:r>
              <w:rPr>
                <w:rFonts w:hint="default" w:ascii="Verdana" w:hAnsi="Verdana" w:eastAsia="宋体" w:cs="Verdana"/>
                <w:b w:val="0"/>
                <w:i w:val="0"/>
                <w:color w:val="333333"/>
                <w:kern w:val="0"/>
                <w:sz w:val="12"/>
                <w:szCs w:val="12"/>
                <w:u w:val="none"/>
                <w:lang w:val="en-US" w:eastAsia="zh-CN" w:bidi="ar"/>
              </w:rPr>
              <w:fldChar w:fldCharType="end"/>
            </w:r>
          </w:p>
        </w:tc>
        <w:tc>
          <w:tcPr>
            <w:tcW w:w="0" w:type="auto"/>
            <w:tcBorders>
              <w:top w:val="single" w:color="CCCCCC" w:sz="2" w:space="0"/>
              <w:left w:val="single" w:color="CCCCCC" w:sz="2" w:space="0"/>
              <w:bottom w:val="single" w:color="CCCCCC" w:sz="4" w:space="0"/>
              <w:right w:val="single" w:color="CCCCCC" w:sz="4" w:space="0"/>
            </w:tcBorders>
            <w:shd w:val="clear" w:color="auto" w:fill="auto"/>
            <w:vAlign w:val="center"/>
          </w:tcPr>
          <w:p>
            <w:pPr>
              <w:keepNext w:val="0"/>
              <w:keepLines w:val="0"/>
              <w:widowControl/>
              <w:suppressLineNumbers w:val="0"/>
              <w:spacing w:before="0" w:beforeAutospacing="0" w:after="0" w:afterAutospacing="0" w:line="15" w:lineRule="atLeast"/>
              <w:ind w:left="0" w:right="0"/>
              <w:jc w:val="center"/>
              <w:rPr>
                <w:rFonts w:hint="default" w:ascii="Verdana" w:hAnsi="Verdana" w:cs="Verdana"/>
                <w:b w:val="0"/>
                <w:i w:val="0"/>
                <w:color w:val="333333"/>
                <w:sz w:val="12"/>
                <w:szCs w:val="12"/>
              </w:rPr>
            </w:pPr>
            <w:r>
              <w:rPr>
                <w:rFonts w:hint="default" w:ascii="Verdana" w:hAnsi="Verdana" w:eastAsia="宋体" w:cs="Verdana"/>
                <w:b w:val="0"/>
                <w:i w:val="0"/>
                <w:color w:val="333333"/>
                <w:kern w:val="0"/>
                <w:sz w:val="12"/>
                <w:szCs w:val="12"/>
                <w:lang w:val="en-US" w:eastAsia="zh-CN" w:bidi="ar"/>
              </w:rPr>
              <w:t>2019-10-29</w:t>
            </w:r>
          </w:p>
        </w:tc>
      </w:tr>
    </w:tbl>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both"/>
        <w:rPr>
          <w:sz w:val="12"/>
          <w:szCs w:val="1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ind w:left="0" w:right="0"/>
        <w:rPr>
          <w:sz w:val="12"/>
          <w:szCs w:val="12"/>
        </w:rPr>
      </w:pPr>
      <w:r>
        <w:rPr>
          <w:sz w:val="12"/>
          <w:szCs w:val="12"/>
        </w:rPr>
        <w:t>  </w:t>
      </w:r>
      <w:r>
        <w:rPr>
          <w:color w:val="333333"/>
          <w:sz w:val="12"/>
          <w:szCs w:val="12"/>
          <w:u w:val="none"/>
        </w:rPr>
        <w:drawing>
          <wp:inline distT="0" distB="0" distL="114300" distR="114300">
            <wp:extent cx="2057400" cy="428625"/>
            <wp:effectExtent l="0" t="0" r="0" b="3175"/>
            <wp:docPr id="7" name="图片 2" descr="IMG_25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IMG_257"/>
                    <pic:cNvPicPr>
                      <a:picLocks noChangeAspect="1"/>
                    </pic:cNvPicPr>
                  </pic:nvPicPr>
                  <pic:blipFill>
                    <a:blip r:embed="rId5"/>
                    <a:stretch>
                      <a:fillRect/>
                    </a:stretch>
                  </pic:blipFill>
                  <pic:spPr>
                    <a:xfrm>
                      <a:off x="0" y="0"/>
                      <a:ext cx="2057400" cy="428625"/>
                    </a:xfrm>
                    <a:prstGeom prst="rect">
                      <a:avLst/>
                    </a:prstGeom>
                    <a:noFill/>
                    <a:ln w="9525">
                      <a:noFill/>
                    </a:ln>
                  </pic:spPr>
                </pic:pic>
              </a:graphicData>
            </a:graphic>
          </wp:inline>
        </w:drawing>
      </w:r>
      <w:r>
        <w:rPr>
          <w:sz w:val="12"/>
          <w:szCs w:val="12"/>
        </w:rPr>
        <w:t>  </w:t>
      </w:r>
      <w:r>
        <w:rPr>
          <w:color w:val="333333"/>
          <w:sz w:val="12"/>
          <w:szCs w:val="12"/>
          <w:u w:val="none"/>
        </w:rPr>
        <w:drawing>
          <wp:inline distT="0" distB="0" distL="114300" distR="114300">
            <wp:extent cx="2057400" cy="428625"/>
            <wp:effectExtent l="0" t="0" r="0" b="3175"/>
            <wp:docPr id="2" name="图片 3" descr="IMG_258">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7"/>
                    <a:stretch>
                      <a:fillRect/>
                    </a:stretch>
                  </pic:blipFill>
                  <pic:spPr>
                    <a:xfrm>
                      <a:off x="0" y="0"/>
                      <a:ext cx="2057400" cy="428625"/>
                    </a:xfrm>
                    <a:prstGeom prst="rect">
                      <a:avLst/>
                    </a:prstGeom>
                    <a:noFill/>
                    <a:ln w="9525">
                      <a:noFill/>
                    </a:ln>
                  </pic:spPr>
                </pic:pic>
              </a:graphicData>
            </a:graphic>
          </wp:inline>
        </w:drawing>
      </w:r>
      <w:r>
        <w:rPr>
          <w:sz w:val="12"/>
          <w:szCs w:val="12"/>
        </w:rPr>
        <w:t>   </w:t>
      </w:r>
      <w:r>
        <w:rPr>
          <w:color w:val="333333"/>
          <w:sz w:val="12"/>
          <w:szCs w:val="12"/>
          <w:u w:val="none"/>
        </w:rPr>
        <w:drawing>
          <wp:inline distT="0" distB="0" distL="114300" distR="114300">
            <wp:extent cx="2095500" cy="428625"/>
            <wp:effectExtent l="0" t="0" r="0" b="3175"/>
            <wp:docPr id="4" name="图片 4" descr="IMG_25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9"/>
                    <a:stretch>
                      <a:fillRect/>
                    </a:stretch>
                  </pic:blipFill>
                  <pic:spPr>
                    <a:xfrm>
                      <a:off x="0" y="0"/>
                      <a:ext cx="2095500" cy="428625"/>
                    </a:xfrm>
                    <a:prstGeom prst="rect">
                      <a:avLst/>
                    </a:prstGeom>
                    <a:noFill/>
                    <a:ln w="9525">
                      <a:noFill/>
                    </a:ln>
                  </pic:spPr>
                </pic:pic>
              </a:graphicData>
            </a:graphic>
          </wp:inline>
        </w:drawing>
      </w:r>
      <w:r>
        <w:rPr>
          <w:sz w:val="12"/>
          <w:szCs w:val="12"/>
        </w:rPr>
        <w:t>  </w:t>
      </w:r>
      <w:r>
        <w:rPr>
          <w:color w:val="333333"/>
          <w:sz w:val="12"/>
          <w:szCs w:val="12"/>
          <w:u w:val="none"/>
        </w:rPr>
        <w:drawing>
          <wp:inline distT="0" distB="0" distL="114300" distR="114300">
            <wp:extent cx="2190750" cy="381000"/>
            <wp:effectExtent l="0" t="0" r="6350" b="0"/>
            <wp:docPr id="5" name="图片 5" descr="IMG_260">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11"/>
                    <a:stretch>
                      <a:fillRect/>
                    </a:stretch>
                  </pic:blipFill>
                  <pic:spPr>
                    <a:xfrm>
                      <a:off x="0" y="0"/>
                      <a:ext cx="2190750" cy="3810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ind w:left="0" w:right="0"/>
        <w:rPr>
          <w:sz w:val="12"/>
          <w:szCs w:val="12"/>
        </w:rPr>
      </w:pPr>
      <w:r>
        <w:rPr>
          <w:color w:val="333333"/>
          <w:sz w:val="12"/>
          <w:szCs w:val="12"/>
          <w:u w:val="none"/>
        </w:rPr>
        <w:drawing>
          <wp:inline distT="0" distB="0" distL="114300" distR="114300">
            <wp:extent cx="2057400" cy="428625"/>
            <wp:effectExtent l="0" t="0" r="0" b="3175"/>
            <wp:docPr id="6" name="图片 6" descr="IMG_26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13"/>
                    <a:stretch>
                      <a:fillRect/>
                    </a:stretch>
                  </pic:blipFill>
                  <pic:spPr>
                    <a:xfrm>
                      <a:off x="0" y="0"/>
                      <a:ext cx="2057400" cy="428625"/>
                    </a:xfrm>
                    <a:prstGeom prst="rect">
                      <a:avLst/>
                    </a:prstGeom>
                    <a:noFill/>
                    <a:ln w="9525">
                      <a:noFill/>
                    </a:ln>
                  </pic:spPr>
                </pic:pic>
              </a:graphicData>
            </a:graphic>
          </wp:inline>
        </w:drawing>
      </w:r>
      <w:r>
        <w:rPr>
          <w:sz w:val="12"/>
          <w:szCs w:val="12"/>
        </w:rPr>
        <w:t>   </w:t>
      </w:r>
      <w:r>
        <w:rPr>
          <w:color w:val="333333"/>
          <w:sz w:val="12"/>
          <w:szCs w:val="12"/>
          <w:u w:val="none"/>
        </w:rPr>
        <w:drawing>
          <wp:inline distT="0" distB="0" distL="114300" distR="114300">
            <wp:extent cx="2057400" cy="428625"/>
            <wp:effectExtent l="0" t="0" r="0" b="3175"/>
            <wp:docPr id="1" name="图片 7" descr="IMG_26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IMG_262"/>
                    <pic:cNvPicPr>
                      <a:picLocks noChangeAspect="1"/>
                    </pic:cNvPicPr>
                  </pic:nvPicPr>
                  <pic:blipFill>
                    <a:blip r:embed="rId15"/>
                    <a:stretch>
                      <a:fillRect/>
                    </a:stretch>
                  </pic:blipFill>
                  <pic:spPr>
                    <a:xfrm>
                      <a:off x="0" y="0"/>
                      <a:ext cx="2057400" cy="428625"/>
                    </a:xfrm>
                    <a:prstGeom prst="rect">
                      <a:avLst/>
                    </a:prstGeom>
                    <a:noFill/>
                    <a:ln w="9525">
                      <a:noFill/>
                    </a:ln>
                  </pic:spPr>
                </pic:pic>
              </a:graphicData>
            </a:graphic>
          </wp:inline>
        </w:drawing>
      </w:r>
      <w:r>
        <w:rPr>
          <w:sz w:val="12"/>
          <w:szCs w:val="12"/>
        </w:rPr>
        <w:t>   </w:t>
      </w:r>
      <w:r>
        <w:rPr>
          <w:color w:val="333333"/>
          <w:sz w:val="12"/>
          <w:szCs w:val="12"/>
          <w:u w:val="none"/>
        </w:rPr>
        <w:drawing>
          <wp:inline distT="0" distB="0" distL="114300" distR="114300">
            <wp:extent cx="2057400" cy="428625"/>
            <wp:effectExtent l="0" t="0" r="0" b="3175"/>
            <wp:docPr id="9" name="图片 8" descr="IMG_26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IMG_263"/>
                    <pic:cNvPicPr>
                      <a:picLocks noChangeAspect="1"/>
                    </pic:cNvPicPr>
                  </pic:nvPicPr>
                  <pic:blipFill>
                    <a:blip r:embed="rId17"/>
                    <a:stretch>
                      <a:fillRect/>
                    </a:stretch>
                  </pic:blipFill>
                  <pic:spPr>
                    <a:xfrm>
                      <a:off x="0" y="0"/>
                      <a:ext cx="2057400" cy="428625"/>
                    </a:xfrm>
                    <a:prstGeom prst="rect">
                      <a:avLst/>
                    </a:prstGeom>
                    <a:noFill/>
                    <a:ln w="9525">
                      <a:noFill/>
                    </a:ln>
                  </pic:spPr>
                </pic:pic>
              </a:graphicData>
            </a:graphic>
          </wp:inline>
        </w:drawing>
      </w:r>
      <w:r>
        <w:rPr>
          <w:sz w:val="12"/>
          <w:szCs w:val="12"/>
        </w:rPr>
        <w:t>   </w:t>
      </w:r>
      <w:r>
        <w:rPr>
          <w:color w:val="333333"/>
          <w:sz w:val="12"/>
          <w:szCs w:val="12"/>
          <w:u w:val="none"/>
        </w:rPr>
        <w:drawing>
          <wp:inline distT="0" distB="0" distL="114300" distR="114300">
            <wp:extent cx="2057400" cy="428625"/>
            <wp:effectExtent l="0" t="0" r="0" b="3175"/>
            <wp:docPr id="11" name="图片 9" descr="IMG_264">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descr="IMG_264"/>
                    <pic:cNvPicPr>
                      <a:picLocks noChangeAspect="1"/>
                    </pic:cNvPicPr>
                  </pic:nvPicPr>
                  <pic:blipFill>
                    <a:blip r:embed="rId19"/>
                    <a:stretch>
                      <a:fillRect/>
                    </a:stretch>
                  </pic:blipFill>
                  <pic:spPr>
                    <a:xfrm>
                      <a:off x="0" y="0"/>
                      <a:ext cx="2057400" cy="4286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ind w:left="0" w:right="0"/>
        <w:rPr>
          <w:sz w:val="12"/>
          <w:szCs w:val="12"/>
        </w:rPr>
      </w:pPr>
      <w:r>
        <w:rPr>
          <w:color w:val="333333"/>
          <w:sz w:val="12"/>
          <w:szCs w:val="12"/>
          <w:u w:val="none"/>
        </w:rPr>
        <w:drawing>
          <wp:inline distT="0" distB="0" distL="114300" distR="114300">
            <wp:extent cx="2057400" cy="428625"/>
            <wp:effectExtent l="0" t="0" r="0" b="3175"/>
            <wp:docPr id="8" name="图片 10" descr="IMG_265">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descr="IMG_265"/>
                    <pic:cNvPicPr>
                      <a:picLocks noChangeAspect="1"/>
                    </pic:cNvPicPr>
                  </pic:nvPicPr>
                  <pic:blipFill>
                    <a:blip r:embed="rId21"/>
                    <a:stretch>
                      <a:fillRect/>
                    </a:stretch>
                  </pic:blipFill>
                  <pic:spPr>
                    <a:xfrm>
                      <a:off x="0" y="0"/>
                      <a:ext cx="2057400" cy="428625"/>
                    </a:xfrm>
                    <a:prstGeom prst="rect">
                      <a:avLst/>
                    </a:prstGeom>
                    <a:noFill/>
                    <a:ln w="9525">
                      <a:noFill/>
                    </a:ln>
                  </pic:spPr>
                </pic:pic>
              </a:graphicData>
            </a:graphic>
          </wp:inline>
        </w:drawing>
      </w:r>
      <w:r>
        <w:rPr>
          <w:sz w:val="12"/>
          <w:szCs w:val="12"/>
        </w:rPr>
        <w:t>   </w:t>
      </w:r>
      <w:r>
        <w:rPr>
          <w:color w:val="333333"/>
          <w:sz w:val="12"/>
          <w:szCs w:val="12"/>
          <w:u w:val="none"/>
        </w:rPr>
        <w:drawing>
          <wp:inline distT="0" distB="0" distL="114300" distR="114300">
            <wp:extent cx="2057400" cy="428625"/>
            <wp:effectExtent l="0" t="0" r="0" b="3175"/>
            <wp:docPr id="10" name="图片 11" descr="IMG_266">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 descr="IMG_266"/>
                    <pic:cNvPicPr>
                      <a:picLocks noChangeAspect="1"/>
                    </pic:cNvPicPr>
                  </pic:nvPicPr>
                  <pic:blipFill>
                    <a:blip r:embed="rId23"/>
                    <a:stretch>
                      <a:fillRect/>
                    </a:stretch>
                  </pic:blipFill>
                  <pic:spPr>
                    <a:xfrm>
                      <a:off x="0" y="0"/>
                      <a:ext cx="2057400" cy="428625"/>
                    </a:xfrm>
                    <a:prstGeom prst="rect">
                      <a:avLst/>
                    </a:prstGeom>
                    <a:noFill/>
                    <a:ln w="9525">
                      <a:noFill/>
                    </a:ln>
                  </pic:spPr>
                </pic:pic>
              </a:graphicData>
            </a:graphic>
          </wp:inline>
        </w:drawing>
      </w:r>
      <w:r>
        <w:rPr>
          <w:sz w:val="12"/>
          <w:szCs w:val="12"/>
        </w:rPr>
        <w:t>   </w:t>
      </w:r>
      <w:r>
        <w:rPr>
          <w:color w:val="333333"/>
          <w:sz w:val="12"/>
          <w:szCs w:val="12"/>
          <w:u w:val="none"/>
        </w:rPr>
        <w:drawing>
          <wp:inline distT="0" distB="0" distL="114300" distR="114300">
            <wp:extent cx="2057400" cy="428625"/>
            <wp:effectExtent l="0" t="0" r="0" b="3175"/>
            <wp:docPr id="12" name="图片 12" descr="IMG_267">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67"/>
                    <pic:cNvPicPr>
                      <a:picLocks noChangeAspect="1"/>
                    </pic:cNvPicPr>
                  </pic:nvPicPr>
                  <pic:blipFill>
                    <a:blip r:embed="rId25"/>
                    <a:stretch>
                      <a:fillRect/>
                    </a:stretch>
                  </pic:blipFill>
                  <pic:spPr>
                    <a:xfrm>
                      <a:off x="0" y="0"/>
                      <a:ext cx="2057400" cy="428625"/>
                    </a:xfrm>
                    <a:prstGeom prst="rect">
                      <a:avLst/>
                    </a:prstGeom>
                    <a:noFill/>
                    <a:ln w="9525">
                      <a:noFill/>
                    </a:ln>
                  </pic:spPr>
                </pic:pic>
              </a:graphicData>
            </a:graphic>
          </wp:inline>
        </w:drawing>
      </w:r>
      <w:r>
        <w:rPr>
          <w:sz w:val="12"/>
          <w:szCs w:val="12"/>
        </w:rPr>
        <w:t>   </w:t>
      </w:r>
      <w:r>
        <w:rPr>
          <w:color w:val="333333"/>
          <w:sz w:val="12"/>
          <w:szCs w:val="12"/>
          <w:u w:val="none"/>
        </w:rPr>
        <w:drawing>
          <wp:inline distT="0" distB="0" distL="114300" distR="114300">
            <wp:extent cx="304800" cy="304800"/>
            <wp:effectExtent l="0" t="0" r="0" b="0"/>
            <wp:docPr id="13" name="图片 13" descr="IMG_268">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68"/>
                    <pic:cNvPicPr>
                      <a:picLocks noChangeAspect="1"/>
                    </pic:cNvPicPr>
                  </pic:nvPicPr>
                  <pic:blipFill>
                    <a:blip r:embed="rId27"/>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ind w:left="0" w:right="0"/>
        <w:rPr>
          <w:rFonts w:hint="eastAsia" w:ascii="宋体" w:hAnsi="宋体" w:eastAsia="宋体" w:cs="宋体"/>
          <w:sz w:val="13"/>
          <w:szCs w:val="13"/>
        </w:rPr>
      </w:pPr>
      <w:r>
        <w:rPr>
          <w:rFonts w:hint="eastAsia" w:ascii="宋体" w:hAnsi="宋体" w:eastAsia="宋体" w:cs="宋体"/>
          <w:sz w:val="13"/>
          <w:szCs w:val="13"/>
        </w:rPr>
        <w:t>主办单位：吉首大学招生就业处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ind w:left="0" w:right="0"/>
        <w:rPr>
          <w:rFonts w:hint="eastAsia" w:ascii="宋体" w:hAnsi="宋体" w:eastAsia="宋体" w:cs="宋体"/>
          <w:sz w:val="13"/>
          <w:szCs w:val="13"/>
        </w:rPr>
      </w:pPr>
      <w:r>
        <w:rPr>
          <w:rFonts w:hint="eastAsia" w:ascii="宋体" w:hAnsi="宋体" w:eastAsia="宋体" w:cs="宋体"/>
          <w:sz w:val="13"/>
          <w:szCs w:val="13"/>
        </w:rPr>
        <w:t xml:space="preserve"> 联系地址：湖南省吉首市人民南路120号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ind w:left="0" w:right="0"/>
        <w:rPr>
          <w:rFonts w:hint="eastAsia" w:ascii="宋体" w:hAnsi="宋体" w:eastAsia="宋体" w:cs="宋体"/>
          <w:sz w:val="13"/>
          <w:szCs w:val="13"/>
        </w:rPr>
      </w:pPr>
      <w:r>
        <w:rPr>
          <w:rFonts w:hint="eastAsia" w:ascii="宋体" w:hAnsi="宋体" w:eastAsia="宋体" w:cs="宋体"/>
          <w:sz w:val="13"/>
          <w:szCs w:val="13"/>
        </w:rPr>
        <w:t>邮编：416000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ind w:left="0" w:right="0"/>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联系电话：0743-2161650,        传真:0743-2123692      E-mail：jsu2161650@126.com</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auto"/>
    <w:pitch w:val="default"/>
    <w:sig w:usb0="A10006FF" w:usb1="4000205B" w:usb2="00000010" w:usb3="00000000" w:csb0="2000019F"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3FC2D7"/>
    <w:multiLevelType w:val="multilevel"/>
    <w:tmpl w:val="B43FC2D7"/>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82084D"/>
    <w:rsid w:val="06EB4C52"/>
    <w:rsid w:val="3382084D"/>
    <w:rsid w:val="71E34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hyperlink" Target="http://xy.hunbys.com/" TargetMode="External"/><Relationship Id="rId7" Type="http://schemas.openxmlformats.org/officeDocument/2006/relationships/image" Target="media/image2.jpeg"/><Relationship Id="rId6" Type="http://schemas.openxmlformats.org/officeDocument/2006/relationships/hyperlink" Target="http://xsc.gov.hnedu.cn/" TargetMode="External"/><Relationship Id="rId5" Type="http://schemas.openxmlformats.org/officeDocument/2006/relationships/image" Target="media/image1.jpeg"/><Relationship Id="rId4" Type="http://schemas.openxmlformats.org/officeDocument/2006/relationships/hyperlink" Target="https://account.chsi.com.cn/passport/login?service=http:/jy.ncss.org.cn/caslogin.html" TargetMode="External"/><Relationship Id="rId30" Type="http://schemas.openxmlformats.org/officeDocument/2006/relationships/fontTable" Target="fontTable.xml"/><Relationship Id="rId3" Type="http://schemas.openxmlformats.org/officeDocument/2006/relationships/theme" Target="theme/theme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NULL"/><Relationship Id="rId26" Type="http://schemas.openxmlformats.org/officeDocument/2006/relationships/hyperlink" Target="http://jy.hunbys.com/login.aspx" TargetMode="External"/><Relationship Id="rId25" Type="http://schemas.openxmlformats.org/officeDocument/2006/relationships/image" Target="media/image11.jpeg"/><Relationship Id="rId24" Type="http://schemas.openxmlformats.org/officeDocument/2006/relationships/hyperlink" Target="http://www.qixin.com/" TargetMode="External"/><Relationship Id="rId23" Type="http://schemas.openxmlformats.org/officeDocument/2006/relationships/image" Target="media/image10.jpeg"/><Relationship Id="rId22" Type="http://schemas.openxmlformats.org/officeDocument/2006/relationships/hyperlink" Target="http://www.nacao.org.cn/publish/main/85/index.html" TargetMode="External"/><Relationship Id="rId21" Type="http://schemas.openxmlformats.org/officeDocument/2006/relationships/image" Target="media/image9.jpeg"/><Relationship Id="rId20" Type="http://schemas.openxmlformats.org/officeDocument/2006/relationships/hyperlink" Target="http://jsu.ncss.org.cn/login" TargetMode="External"/><Relationship Id="rId2" Type="http://schemas.openxmlformats.org/officeDocument/2006/relationships/settings" Target="settings.xml"/><Relationship Id="rId19" Type="http://schemas.openxmlformats.org/officeDocument/2006/relationships/image" Target="media/image8.jpeg"/><Relationship Id="rId18" Type="http://schemas.openxmlformats.org/officeDocument/2006/relationships/hyperlink" Target="http://222.240.173.92:7001/hnpes/login/school.action?tdsourcetag=s_pcqq_aiomsg" TargetMode="External"/><Relationship Id="rId17" Type="http://schemas.openxmlformats.org/officeDocument/2006/relationships/image" Target="media/image7.jpeg"/><Relationship Id="rId16" Type="http://schemas.openxmlformats.org/officeDocument/2006/relationships/hyperlink" Target="http://xzptp.hunbys.com/?tdsourcetag=s_pcqq_aiomsg" TargetMode="External"/><Relationship Id="rId15" Type="http://schemas.openxmlformats.org/officeDocument/2006/relationships/image" Target="media/image6.jpeg"/><Relationship Id="rId14" Type="http://schemas.openxmlformats.org/officeDocument/2006/relationships/hyperlink" Target="http://10531.hunbys.com/" TargetMode="External"/><Relationship Id="rId13" Type="http://schemas.openxmlformats.org/officeDocument/2006/relationships/image" Target="media/image5.jpeg"/><Relationship Id="rId12" Type="http://schemas.openxmlformats.org/officeDocument/2006/relationships/hyperlink" Target="http://jsu.careersky.cn/jixun/Account/signIn" TargetMode="External"/><Relationship Id="rId11" Type="http://schemas.openxmlformats.org/officeDocument/2006/relationships/image" Target="media/image4.jpeg"/><Relationship Id="rId10" Type="http://schemas.openxmlformats.org/officeDocument/2006/relationships/hyperlink" Target="https://www.chsi.com.cn/"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2019-10-30T11:13:00Z</dcterms:created>
  <dc:creator>霏莞蒂</dc:creator>
  <cp:lastModifiedBy>Administrator</cp:lastModifiedBy>
  <dcterms:modified xsi:type="dcterms:W3CDTF">2019-10-31T08:06:47Z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